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18" w:rsidRDefault="00574FEC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B34218" w:rsidRDefault="00B34218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B34218" w:rsidRDefault="00574FEC">
      <w:pPr>
        <w:spacing w:after="2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У нас в организации предусмотрен стандартный режим:</w:t>
      </w:r>
      <w:r w:rsidR="00E505C6">
        <w:rPr>
          <w:b/>
          <w:sz w:val="26"/>
          <w:szCs w:val="26"/>
        </w:rPr>
        <w:t xml:space="preserve"> пятидневка, выходные суббота-</w:t>
      </w:r>
      <w:r>
        <w:rPr>
          <w:b/>
          <w:sz w:val="26"/>
          <w:szCs w:val="26"/>
        </w:rPr>
        <w:t>воскресенье, но част</w:t>
      </w:r>
      <w:r w:rsidR="00E505C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возникает необходимость привлечения работников за пределами их режима рабо</w:t>
      </w:r>
      <w:bookmarkStart w:id="0" w:name="_GoBack"/>
      <w:bookmarkEnd w:id="0"/>
      <w:r>
        <w:rPr>
          <w:b/>
          <w:sz w:val="26"/>
          <w:szCs w:val="26"/>
        </w:rPr>
        <w:t>ты. Оснований для привлечения «без согласия» нет. Как выйти из сложившейся ситуации?</w:t>
      </w:r>
    </w:p>
    <w:p w:rsidR="00F667AD" w:rsidRDefault="00574FEC">
      <w:pPr>
        <w:jc w:val="both"/>
        <w:rPr>
          <w:bCs/>
          <w:color w:val="000000"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lang w:eastAsia="ar-SA"/>
        </w:rPr>
        <w:tab/>
      </w:r>
      <w:r w:rsidR="00F667AD" w:rsidRPr="00F667AD">
        <w:rPr>
          <w:bCs/>
          <w:color w:val="000000"/>
          <w:sz w:val="26"/>
          <w:szCs w:val="26"/>
          <w:lang w:eastAsia="ar-SA"/>
        </w:rPr>
        <w:t xml:space="preserve">Заместитель руководителя (по правовым вопросам) Государственной инспекции труда в Республике Коми поясняет </w:t>
      </w:r>
    </w:p>
    <w:p w:rsidR="00F667AD" w:rsidRDefault="00F667AD">
      <w:pPr>
        <w:jc w:val="both"/>
        <w:rPr>
          <w:bCs/>
          <w:color w:val="000000"/>
          <w:sz w:val="26"/>
          <w:szCs w:val="26"/>
          <w:lang w:eastAsia="ar-SA"/>
        </w:rPr>
      </w:pP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 xml:space="preserve">Привлечение к сверхурочной работе в </w:t>
      </w:r>
      <w:proofErr w:type="gramStart"/>
      <w:r>
        <w:rPr>
          <w:bCs/>
          <w:color w:val="000000"/>
          <w:sz w:val="26"/>
          <w:szCs w:val="26"/>
          <w:lang w:eastAsia="ar-SA"/>
        </w:rPr>
        <w:t>ситуациях</w:t>
      </w:r>
      <w:proofErr w:type="gramEnd"/>
      <w:r>
        <w:rPr>
          <w:bCs/>
          <w:color w:val="000000"/>
          <w:sz w:val="26"/>
          <w:szCs w:val="26"/>
          <w:lang w:eastAsia="ar-SA"/>
        </w:rPr>
        <w:t xml:space="preserve"> не предусмотренных ст. 99 ТК РФ  возможно только с письменного согласия работников и с учетом мнения выборного органа первичной профсоюзной организации.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>В соответствии с ч. 1 ст. 22 ТК РФ работодатель имеет право принимать локальные нормативные акты (за исключением работодателей - физических лиц, не являющихся индивидуальными предпринимателями).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>С целью установления порядка и регламентирования трудового процесса работодатель вправе составить и утвердить Правила внутреннего трудового распорядка в организации.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 xml:space="preserve">В Правила внутреннего трудового распорядка включаются положения регламентирующие, в том числе, режим работы, время отдыха. 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 xml:space="preserve">Организация труда, управление трудовыми отношениями, регламентирование этих процессов, в том числе разработка и утверждение локальных нормативных актов относятся к компетенции работодателя. 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>Законодательством предусмотрена возможность определения режима работы в виде локального акта (графики работы, графики сменности и др.).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>Конкретный порядок режима работы организации и (или) отдельных сотрудников определяет работодатель.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>Поскольку, законодательством максимальная и минимальная продолжительность часов рабочей смены не регламентирована, также, как и продолжительность междусменного отдыха, то работодатель вправе установить ее с учётом производственной необходимости своей организации, соблюдая требования к нормированию труда за определенный учетный период.</w:t>
      </w:r>
    </w:p>
    <w:p w:rsidR="00B34218" w:rsidRDefault="00574F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Обязанностью работодателя является организация рабочего процесса таким образом, чтобы за учетный период работник полностью отработал норму рабочего времени, при этом п</w:t>
      </w:r>
      <w:r>
        <w:rPr>
          <w:bCs/>
          <w:color w:val="000000"/>
          <w:sz w:val="26"/>
          <w:szCs w:val="26"/>
          <w:lang w:eastAsia="ar-SA"/>
        </w:rPr>
        <w:t>одсчет фактически отработанных рабочих часов производится по окончанию учетного периода.</w:t>
      </w:r>
    </w:p>
    <w:p w:rsidR="00B34218" w:rsidRDefault="00574FEC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eastAsia="ar-SA"/>
        </w:rPr>
        <w:tab/>
        <w:t xml:space="preserve">По нашему мнению, в приведенной ситуации, т. е. во </w:t>
      </w:r>
      <w:r w:rsidR="00E505C6">
        <w:rPr>
          <w:bCs/>
          <w:color w:val="000000"/>
          <w:sz w:val="26"/>
          <w:szCs w:val="26"/>
          <w:lang w:eastAsia="ar-SA"/>
        </w:rPr>
        <w:t>избежание</w:t>
      </w:r>
      <w:r>
        <w:rPr>
          <w:bCs/>
          <w:color w:val="000000"/>
          <w:sz w:val="26"/>
          <w:szCs w:val="26"/>
          <w:lang w:eastAsia="ar-SA"/>
        </w:rPr>
        <w:t xml:space="preserve"> сверхурочной работы сотрудников, работодатель вправе пересмотреть порядок организации рабочего времени с учетом особенностей деятельности, например, изменить режим работы организации и (или) отдельных подразделений, отделов, сотрудников, с установленной пятидневной рабочей недели на гибкий график работы. </w:t>
      </w:r>
    </w:p>
    <w:p w:rsidR="00B34218" w:rsidRDefault="00B34218">
      <w:pPr>
        <w:ind w:firstLine="567"/>
        <w:jc w:val="both"/>
        <w:rPr>
          <w:bCs/>
          <w:color w:val="000000"/>
          <w:sz w:val="26"/>
          <w:szCs w:val="26"/>
          <w:lang w:eastAsia="ar-SA"/>
        </w:rPr>
      </w:pPr>
    </w:p>
    <w:p w:rsidR="00B34218" w:rsidRDefault="00B34218">
      <w:pPr>
        <w:pStyle w:val="a7"/>
        <w:spacing w:before="124" w:line="214" w:lineRule="atLeast"/>
        <w:ind w:firstLine="405"/>
        <w:jc w:val="both"/>
      </w:pPr>
    </w:p>
    <w:sectPr w:rsidR="00B34218" w:rsidSect="00BB6FC4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34218"/>
    <w:rsid w:val="00574FEC"/>
    <w:rsid w:val="00B34218"/>
    <w:rsid w:val="00BB6FC4"/>
    <w:rsid w:val="00E505C6"/>
    <w:rsid w:val="00EA1B13"/>
    <w:rsid w:val="00F6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BB6FC4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BB6FC4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sid w:val="00BB6FC4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BB6FC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BB6FC4"/>
    <w:pPr>
      <w:spacing w:after="140" w:line="276" w:lineRule="auto"/>
    </w:pPr>
  </w:style>
  <w:style w:type="paragraph" w:styleId="a8">
    <w:name w:val="List"/>
    <w:basedOn w:val="a7"/>
    <w:rsid w:val="00BB6FC4"/>
    <w:rPr>
      <w:rFonts w:cs="Droid Sans Devanagari"/>
    </w:rPr>
  </w:style>
  <w:style w:type="paragraph" w:styleId="a9">
    <w:name w:val="caption"/>
    <w:basedOn w:val="a"/>
    <w:qFormat/>
    <w:rsid w:val="00BB6FC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BB6FC4"/>
    <w:pPr>
      <w:suppressLineNumbers/>
    </w:pPr>
    <w:rPr>
      <w:rFonts w:cs="Droid Sans Devanagari"/>
    </w:rPr>
  </w:style>
  <w:style w:type="paragraph" w:styleId="ab">
    <w:name w:val="Normal (Web)"/>
    <w:basedOn w:val="a"/>
    <w:qFormat/>
    <w:rsid w:val="00BB6FC4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BB6F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2025-11-26T13:56:00Z</cp:lastPrinted>
  <dcterms:created xsi:type="dcterms:W3CDTF">2025-12-11T12:48:00Z</dcterms:created>
  <dcterms:modified xsi:type="dcterms:W3CDTF">2025-12-11T12:48:00Z</dcterms:modified>
  <dc:language>ru-RU</dc:language>
</cp:coreProperties>
</file>